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A989" w14:textId="4878309C" w:rsidR="00356D76" w:rsidRPr="00B93D59" w:rsidRDefault="004C51B0" w:rsidP="0019495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B93D5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PRIMJER</w:t>
      </w:r>
      <w:r w:rsidR="008A5F56" w:rsidRPr="00B93D5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="00B93D5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Izvaci iz Izjave uprave poduzeća Ericsson o politici usklađenosti sa </w:t>
      </w:r>
      <w:r w:rsidR="00B06AE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strateškom kontrolom trgovine</w:t>
      </w:r>
      <w:r w:rsidR="00356D76" w:rsidRPr="00B93D59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 w:rsidR="00356D76" w:rsidRPr="00B93D5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3E0A98A" w14:textId="7DCF2621" w:rsidR="00356D76" w:rsidRPr="00B93D59" w:rsidRDefault="00B93D59" w:rsidP="0019495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Načela korporativnog upravljanja u Ericssonu</w:t>
      </w:r>
    </w:p>
    <w:p w14:paraId="43E0A98B" w14:textId="3640DBB0" w:rsidR="00356D76" w:rsidRPr="00B93D59" w:rsidRDefault="00B93D59" w:rsidP="008A5F5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Kodeks etičkog poslovanja i ponašanja </w:t>
      </w:r>
      <w:r w:rsidR="00356D76" w:rsidRPr="00B93D5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potpisuju svi zaposlenici </w:t>
      </w:r>
      <w:r w:rsidR="00356D76" w:rsidRPr="00B93D59">
        <w:rPr>
          <w:rFonts w:ascii="Times New Roman" w:hAnsi="Times New Roman" w:cs="Times New Roman"/>
          <w:b/>
          <w:i/>
          <w:sz w:val="24"/>
          <w:szCs w:val="24"/>
          <w:lang w:val="hr-HR"/>
        </w:rPr>
        <w:t>Ericsson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a</w:t>
      </w:r>
      <w:r w:rsidR="00356D76" w:rsidRPr="00B93D5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izvadak</w:t>
      </w:r>
      <w:r w:rsidR="00356D76" w:rsidRPr="00B93D59">
        <w:rPr>
          <w:rFonts w:ascii="Times New Roman" w:hAnsi="Times New Roman" w:cs="Times New Roman"/>
          <w:b/>
          <w:i/>
          <w:sz w:val="24"/>
          <w:szCs w:val="24"/>
          <w:lang w:val="hr-HR"/>
        </w:rPr>
        <w:t>)</w:t>
      </w:r>
    </w:p>
    <w:p w14:paraId="43E0A98C" w14:textId="69B2923A" w:rsidR="00356D76" w:rsidRPr="00B93D59" w:rsidRDefault="000F4B1F" w:rsidP="0019495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B93D59">
        <w:rPr>
          <w:rFonts w:ascii="Times New Roman" w:hAnsi="Times New Roman" w:cs="Times New Roman"/>
          <w:sz w:val="24"/>
          <w:szCs w:val="24"/>
          <w:lang w:val="hr-HR"/>
        </w:rPr>
        <w:t>Međunarodno poslovanje</w:t>
      </w:r>
      <w:r w:rsidR="00356D76" w:rsidRPr="00B93D59">
        <w:rPr>
          <w:rFonts w:ascii="Times New Roman" w:hAnsi="Times New Roman" w:cs="Times New Roman"/>
          <w:sz w:val="24"/>
          <w:szCs w:val="24"/>
          <w:lang w:val="hr-HR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posebni zakoni i propisi se primjenjuju na naše sudjelovanje u međunarodnom poslovanju. Zaposlenici koji su uključeni u </w:t>
      </w:r>
      <w:r w:rsidR="005A3CC1">
        <w:rPr>
          <w:rFonts w:ascii="Times New Roman" w:hAnsi="Times New Roman" w:cs="Times New Roman"/>
          <w:sz w:val="24"/>
          <w:szCs w:val="24"/>
          <w:lang w:val="hr-HR"/>
        </w:rPr>
        <w:t xml:space="preserve">poslovne transakcije s inozemstvom moraju se upoznati sa svim primjenjivim stranim i domaćim zakonima i propisima te moraju poštivati iste. </w:t>
      </w:r>
      <w:proofErr w:type="spellStart"/>
      <w:r w:rsidR="005A3CC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56D76" w:rsidRPr="00B93D59">
        <w:rPr>
          <w:rFonts w:ascii="Times New Roman" w:hAnsi="Times New Roman" w:cs="Times New Roman"/>
          <w:sz w:val="24"/>
          <w:szCs w:val="24"/>
          <w:lang w:val="hr-HR"/>
        </w:rPr>
        <w:t>ricsson</w:t>
      </w:r>
      <w:r w:rsidR="005A3CC1">
        <w:rPr>
          <w:rFonts w:ascii="Times New Roman" w:hAnsi="Times New Roman" w:cs="Times New Roman"/>
          <w:sz w:val="24"/>
          <w:szCs w:val="24"/>
          <w:lang w:val="hr-HR"/>
        </w:rPr>
        <w:t>ovi</w:t>
      </w:r>
      <w:proofErr w:type="spellEnd"/>
      <w:r w:rsidR="005A3CC1">
        <w:rPr>
          <w:rFonts w:ascii="Times New Roman" w:hAnsi="Times New Roman" w:cs="Times New Roman"/>
          <w:sz w:val="24"/>
          <w:szCs w:val="24"/>
          <w:lang w:val="hr-HR"/>
        </w:rPr>
        <w:t xml:space="preserve"> zaposlenici koji sudjeluju u pitanjima međunarodnog poslovanja moraju, primjerice, biti svjesni primjenjivih propisa o izvozu, odredbi o suzbijanju bojkota i trgovinskih embarga na snazi</w:t>
      </w:r>
      <w:r w:rsidR="00356D76" w:rsidRPr="00B93D5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A3CC1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43E0A98D" w14:textId="1204534D" w:rsidR="00356D76" w:rsidRPr="00B93D59" w:rsidRDefault="005A3CC1" w:rsidP="00194951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Politika o usklađenosti trgovine</w:t>
      </w:r>
      <w:r w:rsidR="00356D76" w:rsidRPr="00B93D5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izvadak</w:t>
      </w:r>
      <w:r w:rsidR="00356D76" w:rsidRPr="00B93D59">
        <w:rPr>
          <w:rFonts w:ascii="Times New Roman" w:hAnsi="Times New Roman" w:cs="Times New Roman"/>
          <w:b/>
          <w:i/>
          <w:sz w:val="24"/>
          <w:szCs w:val="24"/>
          <w:lang w:val="hr-HR"/>
        </w:rPr>
        <w:t>)</w:t>
      </w:r>
    </w:p>
    <w:p w14:paraId="43E0A98E" w14:textId="43985DF1" w:rsidR="00356D76" w:rsidRPr="00B93D59" w:rsidRDefault="005A3CC1" w:rsidP="0019495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356D76" w:rsidRPr="00B93D59">
        <w:rPr>
          <w:rFonts w:ascii="Times New Roman" w:hAnsi="Times New Roman" w:cs="Times New Roman"/>
          <w:sz w:val="24"/>
          <w:szCs w:val="24"/>
          <w:lang w:val="hr-HR"/>
        </w:rPr>
        <w:t xml:space="preserve">Ericsson </w:t>
      </w:r>
      <w:r>
        <w:rPr>
          <w:rFonts w:ascii="Times New Roman" w:hAnsi="Times New Roman" w:cs="Times New Roman"/>
          <w:sz w:val="24"/>
          <w:szCs w:val="24"/>
          <w:lang w:val="hr-HR"/>
        </w:rPr>
        <w:t>aktivno promiče globalni razvoj otvorenog, liberalnog i multilateralnog trgovinskog okruženja, ali uz strogo poštivanje kontrola izvoza i ostalih zakona i propisa</w:t>
      </w:r>
      <w:r w:rsidR="00356D76" w:rsidRPr="00B93D5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D625A">
        <w:rPr>
          <w:rFonts w:ascii="Times New Roman" w:hAnsi="Times New Roman" w:cs="Times New Roman"/>
          <w:sz w:val="24"/>
          <w:szCs w:val="24"/>
          <w:lang w:val="hr-HR"/>
        </w:rPr>
        <w:t xml:space="preserve">Usklađeno upravljanje pitanjima kontrola izvoza, carine i povlaštenog podrijetla od presudne je važnosti za </w:t>
      </w:r>
      <w:r w:rsidR="00356D76" w:rsidRPr="00B93D59">
        <w:rPr>
          <w:rFonts w:ascii="Times New Roman" w:hAnsi="Times New Roman" w:cs="Times New Roman"/>
          <w:sz w:val="24"/>
          <w:szCs w:val="24"/>
          <w:lang w:val="hr-HR"/>
        </w:rPr>
        <w:t>Ericsson.</w:t>
      </w:r>
      <w:r w:rsidR="004D625A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43E0A98F" w14:textId="77777777" w:rsidR="00356D76" w:rsidRPr="00B93D59" w:rsidRDefault="00356D76" w:rsidP="008A5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E0A990" w14:textId="77777777" w:rsidR="00356D76" w:rsidRPr="00B93D59" w:rsidRDefault="00356D76" w:rsidP="008A5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E0A991" w14:textId="77777777" w:rsidR="00356D76" w:rsidRPr="00B93D59" w:rsidRDefault="00356D76" w:rsidP="008A5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E0A992" w14:textId="77777777" w:rsidR="00356D76" w:rsidRPr="00B93D59" w:rsidRDefault="00356D76" w:rsidP="008A5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E0A993" w14:textId="77777777" w:rsidR="00356D76" w:rsidRPr="00EF61A6" w:rsidRDefault="00356D76" w:rsidP="008A5F56">
      <w:pPr>
        <w:rPr>
          <w:rFonts w:ascii="Times New Roman" w:hAnsi="Times New Roman" w:cs="Times New Roman"/>
          <w:sz w:val="24"/>
          <w:szCs w:val="24"/>
        </w:rPr>
      </w:pPr>
      <w:r w:rsidRPr="00B93D59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43E0A994" w14:textId="5C821715" w:rsidR="00356D76" w:rsidRPr="004D625A" w:rsidRDefault="004D625A" w:rsidP="008A5F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D625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PRIMJER</w:t>
      </w:r>
      <w:r w:rsidR="00356D76" w:rsidRPr="004D625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="00453823" w:rsidRPr="004D625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Izva</w:t>
      </w:r>
      <w:r w:rsidR="0045382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c</w:t>
      </w:r>
      <w:r w:rsidR="00453823" w:rsidRPr="004D625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i</w:t>
      </w:r>
      <w:r w:rsidRPr="004D625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iz Izjave uprave poduzeća Toshiba o politici usklađenosti sa </w:t>
      </w:r>
      <w:r w:rsidR="00B06AE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strateškom kontrolom trgovine</w:t>
      </w:r>
      <w:r w:rsidR="00356D76" w:rsidRPr="004D625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</w:p>
    <w:p w14:paraId="43E0A995" w14:textId="10CC2C50" w:rsidR="008A5F56" w:rsidRPr="004D625A" w:rsidRDefault="004D625A" w:rsidP="008A5F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B6CD7">
        <w:rPr>
          <w:rFonts w:ascii="Times New Roman" w:hAnsi="Times New Roman" w:cs="Times New Roman"/>
          <w:sz w:val="24"/>
          <w:szCs w:val="24"/>
          <w:lang w:val="hr-HR"/>
        </w:rPr>
        <w:t xml:space="preserve">S obzirom na to </w:t>
      </w:r>
      <w:r>
        <w:rPr>
          <w:rFonts w:ascii="Times New Roman" w:hAnsi="Times New Roman" w:cs="Times New Roman"/>
          <w:sz w:val="24"/>
          <w:szCs w:val="24"/>
          <w:lang w:val="hr-HR"/>
        </w:rPr>
        <w:t>da Grupacija T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 xml:space="preserve">oshiba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želi postati poduzeće kojem 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šire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društvo vjeruje, uspostavili smo niz načela upravljanja koja poštuju čovječnost, stvaraju vrijednosti i doprinose životima i kulturama različitih zemalja diljem svijeta. Istodobno, poslujemo 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prema viziji prema kojoj želimo ostvariti odgovarajuću dobit i održivi rast te ponuditi našim klijentima ugodno iskustvo i veselje zahvaljujući stručnosti i djelovanju svakog našeg zaposlenika, 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ali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i cijelog kolektiva. Ovakv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norme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ponašanja Grupacije 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Toshiba (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>u daljnjem tekstu „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>P“) su stoga uspostavljen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830A6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bi prevel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naša načela i viziju upravljanja u stvarnost te </w:t>
      </w:r>
      <w:r w:rsidR="003830A6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bi služil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kao temelj kojim se vodimo u našim </w:t>
      </w:r>
      <w:r w:rsidR="00453823">
        <w:rPr>
          <w:rFonts w:ascii="Times New Roman" w:hAnsi="Times New Roman" w:cs="Times New Roman"/>
          <w:sz w:val="24"/>
          <w:szCs w:val="24"/>
          <w:lang w:val="hr-HR"/>
        </w:rPr>
        <w:t>aktivnostim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a, tako da možemo djelovati prema načelima poštenja, integriteta i transparentnosti i doprinijeti stvaranju održivog društva. Svaki direktor, revizor i </w:t>
      </w:r>
      <w:r w:rsidR="000C7487">
        <w:rPr>
          <w:rFonts w:ascii="Times New Roman" w:hAnsi="Times New Roman" w:cs="Times New Roman"/>
          <w:sz w:val="24"/>
          <w:szCs w:val="24"/>
          <w:lang w:val="hr-HR"/>
        </w:rPr>
        <w:t>službenik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„direktori“), kao i </w:t>
      </w:r>
      <w:r w:rsidR="00453823">
        <w:rPr>
          <w:rFonts w:ascii="Times New Roman" w:hAnsi="Times New Roman" w:cs="Times New Roman"/>
          <w:sz w:val="24"/>
          <w:szCs w:val="24"/>
          <w:lang w:val="hr-HR"/>
        </w:rPr>
        <w:t xml:space="preserve">svi 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>zaposleni</w:t>
      </w:r>
      <w:r w:rsidR="00453823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u daljnjem tekstu: „zaposlenici“) Grupacije 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Toshiba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>mora</w:t>
      </w:r>
      <w:r w:rsidR="00453823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 xml:space="preserve"> poštivati 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8C02B1">
        <w:rPr>
          <w:rFonts w:ascii="Times New Roman" w:hAnsi="Times New Roman" w:cs="Times New Roman"/>
          <w:sz w:val="24"/>
          <w:szCs w:val="24"/>
          <w:lang w:val="hr-HR"/>
        </w:rPr>
        <w:t>P-e te stremiti k postizanju zdrave i visokokvalitetne poslovne jedinice koja je dijelom globalnog poduzeća koje naglašava ravnotežu između okoliša, ljudskih prava i lokalnih zajednica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 xml:space="preserve"> sukladno načelu pridavanja najveće prednosti životu, sigurnosti i usklađenosti sa zakonima, propisima, socijalnim normama i etikom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…</w:t>
      </w:r>
      <w:r w:rsidR="00194951" w:rsidRPr="004D625A">
        <w:rPr>
          <w:rFonts w:ascii="Times New Roman" w:hAnsi="Times New Roman" w:cs="Times New Roman"/>
          <w:sz w:val="24"/>
          <w:szCs w:val="24"/>
          <w:lang w:val="hr-HR"/>
        </w:rPr>
        <w:t>”</w:t>
      </w:r>
    </w:p>
    <w:p w14:paraId="43E0A996" w14:textId="1ACA9239" w:rsidR="008A5F56" w:rsidRPr="004D625A" w:rsidRDefault="008A5F56" w:rsidP="008A5F5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D625A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. . .  6. </w:t>
      </w:r>
      <w:r w:rsidR="00801DFA">
        <w:rPr>
          <w:rFonts w:ascii="Times New Roman" w:hAnsi="Times New Roman" w:cs="Times New Roman"/>
          <w:b/>
          <w:i/>
          <w:sz w:val="24"/>
          <w:szCs w:val="24"/>
          <w:lang w:val="hr-HR"/>
        </w:rPr>
        <w:t>Kontrola izvoza</w:t>
      </w:r>
    </w:p>
    <w:p w14:paraId="43E0A997" w14:textId="119B266D" w:rsidR="008A5F56" w:rsidRPr="004D625A" w:rsidRDefault="008A5F56" w:rsidP="006A742A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62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1. </w:t>
      </w:r>
      <w:r w:rsidR="00801DFA">
        <w:rPr>
          <w:rFonts w:ascii="Times New Roman" w:hAnsi="Times New Roman" w:cs="Times New Roman"/>
          <w:i/>
          <w:sz w:val="24"/>
          <w:szCs w:val="24"/>
          <w:lang w:val="hr-HR"/>
        </w:rPr>
        <w:t>Poslovna politika Grupacije T</w:t>
      </w:r>
      <w:r w:rsidRPr="004D625A">
        <w:rPr>
          <w:rFonts w:ascii="Times New Roman" w:hAnsi="Times New Roman" w:cs="Times New Roman"/>
          <w:i/>
          <w:sz w:val="24"/>
          <w:szCs w:val="24"/>
          <w:lang w:val="hr-HR"/>
        </w:rPr>
        <w:t>oshiba</w:t>
      </w:r>
    </w:p>
    <w:p w14:paraId="43E0A998" w14:textId="18931D69" w:rsidR="008A5F56" w:rsidRPr="004D625A" w:rsidRDefault="00801DFA" w:rsidP="006A74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Sva trgovačka društva Grupacije 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 xml:space="preserve">Toshiba </w:t>
      </w:r>
      <w:r>
        <w:rPr>
          <w:rFonts w:ascii="Times New Roman" w:hAnsi="Times New Roman" w:cs="Times New Roman"/>
          <w:sz w:val="24"/>
          <w:szCs w:val="24"/>
          <w:lang w:val="hr-HR"/>
        </w:rPr>
        <w:t>moraju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3E0A999" w14:textId="61AA31C6" w:rsidR="008A5F56" w:rsidRPr="004D625A" w:rsidRDefault="003830A6" w:rsidP="008A4AC0">
      <w:pPr>
        <w:numPr>
          <w:ilvl w:val="0"/>
          <w:numId w:val="1"/>
        </w:numPr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e suzdržati od bilo kakvih transakcija koje bi mogle narušiti održavanje globalnog mira i sigurnosti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3E0A99A" w14:textId="2D983C32" w:rsidR="008A5F56" w:rsidRPr="004D625A" w:rsidRDefault="003830A6" w:rsidP="008A4AC0">
      <w:pPr>
        <w:numPr>
          <w:ilvl w:val="0"/>
          <w:numId w:val="1"/>
        </w:numPr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 xml:space="preserve">oštivati sve primjenjive zakone i propise u području kontrole izvoza u svakoj zemlji i regiji u kojoj djeluju te sa SAD-om ako sudjelujemo u transakcijama koje uključuju američke proizvode i tehnološke informacije; i </w:t>
      </w:r>
    </w:p>
    <w:p w14:paraId="43E0A99B" w14:textId="6A2BF95A" w:rsidR="008A5F56" w:rsidRPr="004D625A" w:rsidRDefault="003830A6" w:rsidP="008A4AC0">
      <w:pPr>
        <w:numPr>
          <w:ilvl w:val="0"/>
          <w:numId w:val="1"/>
        </w:numPr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ipremiti i provesti programe usklađenosti s kontrolama izvoza (u daljnjem tekstu: „programi kontrole izvoza“) koji uspostavljaju poslovne politike i postupke za osiguranje usklađenosti s gore navedenim zakonima i propisima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E0A99C" w14:textId="0029C78B" w:rsidR="008A5F56" w:rsidRPr="004D625A" w:rsidRDefault="008A5F56" w:rsidP="008A4AC0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62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2. </w:t>
      </w:r>
      <w:r w:rsidR="00801DFA">
        <w:rPr>
          <w:rFonts w:ascii="Times New Roman" w:hAnsi="Times New Roman" w:cs="Times New Roman"/>
          <w:i/>
          <w:sz w:val="24"/>
          <w:szCs w:val="24"/>
          <w:lang w:val="hr-HR"/>
        </w:rPr>
        <w:t xml:space="preserve">Norme ponašanja direktora i zaposlenika Grupacije </w:t>
      </w:r>
      <w:r w:rsidRPr="004D62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Toshiba </w:t>
      </w:r>
    </w:p>
    <w:p w14:paraId="43E0A99D" w14:textId="087EC9DA" w:rsidR="008A5F56" w:rsidRPr="004D625A" w:rsidRDefault="008A5F56" w:rsidP="006A74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625A">
        <w:rPr>
          <w:rFonts w:ascii="Times New Roman" w:hAnsi="Times New Roman" w:cs="Times New Roman"/>
          <w:sz w:val="24"/>
          <w:szCs w:val="24"/>
          <w:lang w:val="hr-HR"/>
        </w:rPr>
        <w:t>Dire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ktori i zaposlenici moraju</w:t>
      </w:r>
      <w:r w:rsidRPr="004D625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3E0A99E" w14:textId="7CDF72BB" w:rsidR="008A5F56" w:rsidRPr="004D625A" w:rsidRDefault="003830A6" w:rsidP="008A4AC0">
      <w:pPr>
        <w:numPr>
          <w:ilvl w:val="0"/>
          <w:numId w:val="2"/>
        </w:numPr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e suzdržati od bilo kakvih transakcija koje bi mogle narušiti održavanje globalnog mira i sigurnosti</w:t>
      </w:r>
      <w:r w:rsidR="00801DFA" w:rsidRPr="004D62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 xml:space="preserve">ili bilo kakvih transakcija koje uključuju proizvod ili tehnologiju kojima bi se mogli prekršiti sljedeći zakoni i propisi: svi primjenjivi zakoni i propisi o kontrolama izvoza u svakoj zemlji i regiji u kojoj Grupacija Toshiba djeluje te 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 xml:space="preserve">svi 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 xml:space="preserve">zakoni i propisi Sjedinjenih Država u području kontrole izvoza koji se primjenjuju na transakcije 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 xml:space="preserve">koje uključuju 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>američk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 xml:space="preserve"> proizvod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01DF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>tehnološke informacije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3E0A99F" w14:textId="20F91A92" w:rsidR="008A5F56" w:rsidRPr="004D625A" w:rsidRDefault="003830A6" w:rsidP="008A4AC0">
      <w:pPr>
        <w:numPr>
          <w:ilvl w:val="0"/>
          <w:numId w:val="2"/>
        </w:numPr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>sigurati strogo upravljanje transakcijama, od početnog upita pa sve do isporuke proizvoda i usluga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 xml:space="preserve">poštujući detaljne postupke za kontrolu transakcija koji su navedeni u Programu kontrole izvoza; i </w:t>
      </w:r>
    </w:p>
    <w:p w14:paraId="43E0A9A0" w14:textId="4E2A92D1" w:rsidR="008A5F56" w:rsidRPr="004D625A" w:rsidRDefault="003830A6" w:rsidP="008A4A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</w:t>
      </w:r>
      <w:r w:rsidR="00FC1489">
        <w:rPr>
          <w:rFonts w:ascii="Times New Roman" w:hAnsi="Times New Roman" w:cs="Times New Roman"/>
          <w:sz w:val="24"/>
          <w:szCs w:val="24"/>
          <w:lang w:val="hr-HR"/>
        </w:rPr>
        <w:t>priječiti korištenje naših proizvoda za razvoj i proizvodnju konvencionalnog oružja i OMU-a provjerom krajnjeg korisnika proizvoda i tehnologij</w:t>
      </w:r>
      <w:r>
        <w:rPr>
          <w:rFonts w:ascii="Times New Roman" w:hAnsi="Times New Roman" w:cs="Times New Roman"/>
          <w:sz w:val="24"/>
          <w:szCs w:val="24"/>
          <w:lang w:val="hr-HR"/>
        </w:rPr>
        <w:t>e.</w:t>
      </w:r>
    </w:p>
    <w:p w14:paraId="43E0A9A1" w14:textId="5D35E512" w:rsidR="008A5F56" w:rsidRPr="004D625A" w:rsidRDefault="008A5F56" w:rsidP="008A4AC0">
      <w:pPr>
        <w:spacing w:before="36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D62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3. </w:t>
      </w:r>
      <w:r w:rsidR="004D625A">
        <w:rPr>
          <w:rFonts w:ascii="Times New Roman" w:hAnsi="Times New Roman" w:cs="Times New Roman"/>
          <w:i/>
          <w:sz w:val="24"/>
          <w:szCs w:val="24"/>
          <w:lang w:val="hr-HR"/>
        </w:rPr>
        <w:t>Stegovna mjera</w:t>
      </w:r>
    </w:p>
    <w:p w14:paraId="43E0A9A2" w14:textId="6DBA2777" w:rsidR="008A5F56" w:rsidRPr="004D625A" w:rsidRDefault="00FC1489" w:rsidP="008A5F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Bilo kakvo kršenje ovih NP-a podliježe stegovnim mjerama koje mogu uključivati i raskid radnog odnosa, u skladu s onim što je utvrđeno u Stegovnim pravilima</w:t>
      </w:r>
      <w:r w:rsidR="003830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3830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Priručniku za zaposlenike trgovačkih društava Grupacije Toshiba</w:t>
      </w:r>
      <w:r w:rsidR="008A5F56" w:rsidRPr="004D625A">
        <w:rPr>
          <w:rFonts w:ascii="Times New Roman" w:hAnsi="Times New Roman" w:cs="Times New Roman"/>
          <w:sz w:val="24"/>
          <w:szCs w:val="24"/>
          <w:lang w:val="hr-HR"/>
        </w:rPr>
        <w:t>.</w:t>
      </w:r>
      <w:bookmarkStart w:id="0" w:name="_GoBack"/>
      <w:bookmarkEnd w:id="0"/>
    </w:p>
    <w:p w14:paraId="43E0A9A3" w14:textId="77777777" w:rsidR="008A5F56" w:rsidRPr="004D625A" w:rsidRDefault="008A5F56" w:rsidP="008A5F56">
      <w:pPr>
        <w:spacing w:line="360" w:lineRule="auto"/>
        <w:jc w:val="both"/>
        <w:rPr>
          <w:rFonts w:ascii="Trebuchet MS" w:hAnsi="Trebuchet MS" w:cs="Arial"/>
          <w:sz w:val="24"/>
          <w:szCs w:val="24"/>
          <w:lang w:val="hr-HR"/>
        </w:rPr>
      </w:pPr>
    </w:p>
    <w:p w14:paraId="43E0A9A4" w14:textId="77777777" w:rsidR="008A5F56" w:rsidRPr="004D625A" w:rsidRDefault="008A5F56" w:rsidP="008A5F56">
      <w:pPr>
        <w:spacing w:line="360" w:lineRule="auto"/>
        <w:jc w:val="both"/>
        <w:rPr>
          <w:rFonts w:ascii="Trebuchet MS" w:hAnsi="Trebuchet MS" w:cs="Arial"/>
          <w:sz w:val="24"/>
          <w:szCs w:val="24"/>
          <w:lang w:val="hr-HR"/>
        </w:rPr>
      </w:pPr>
    </w:p>
    <w:p w14:paraId="43E0A9B2" w14:textId="77777777" w:rsidR="008A4AC0" w:rsidRDefault="008A4AC0"/>
    <w:p w14:paraId="43E0A9B3" w14:textId="77777777" w:rsidR="008A4AC0" w:rsidRDefault="008A4AC0"/>
    <w:p w14:paraId="43E0A9B4" w14:textId="77777777" w:rsidR="008A4AC0" w:rsidRDefault="008A4AC0" w:rsidP="008A4AC0">
      <w:pPr>
        <w:ind w:left="-360" w:right="-720"/>
      </w:pPr>
    </w:p>
    <w:p w14:paraId="43E0A9B5" w14:textId="64C77EFC" w:rsidR="008A4AC0" w:rsidRPr="000C7487" w:rsidRDefault="000C7487" w:rsidP="008A4AC0">
      <w:pPr>
        <w:ind w:left="-360" w:right="-720"/>
        <w:rPr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>Izvor</w:t>
      </w:r>
      <w:r w:rsidR="008A4AC0" w:rsidRPr="000C7487">
        <w:rPr>
          <w:rFonts w:ascii="Times New Roman" w:hAnsi="Times New Roman" w:cs="Times New Roman"/>
          <w:sz w:val="18"/>
          <w:szCs w:val="18"/>
          <w:lang w:val="hr-HR"/>
        </w:rPr>
        <w:t>: “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Norme ponašanja Grupe (izvaci),“ Korporacija </w:t>
      </w:r>
      <w:r w:rsidR="008A4AC0" w:rsidRPr="000C7487">
        <w:rPr>
          <w:rFonts w:ascii="Times New Roman" w:hAnsi="Times New Roman" w:cs="Times New Roman"/>
          <w:sz w:val="18"/>
          <w:szCs w:val="18"/>
          <w:lang w:val="hr-HR"/>
        </w:rPr>
        <w:t>Toshiba, 2016</w:t>
      </w:r>
      <w:r>
        <w:rPr>
          <w:rFonts w:ascii="Times New Roman" w:hAnsi="Times New Roman" w:cs="Times New Roman"/>
          <w:sz w:val="18"/>
          <w:szCs w:val="18"/>
          <w:lang w:val="hr-HR"/>
        </w:rPr>
        <w:t>.</w:t>
      </w:r>
      <w:r w:rsidR="008A4AC0" w:rsidRPr="000C7487">
        <w:rPr>
          <w:rFonts w:ascii="Times New Roman" w:hAnsi="Times New Roman" w:cs="Times New Roman"/>
          <w:sz w:val="18"/>
          <w:szCs w:val="18"/>
          <w:lang w:val="hr-HR"/>
        </w:rPr>
        <w:t>, &lt;http://www.toshiba.co.jp/csr/en/policy/soc.htm#SOC09</w:t>
      </w:r>
      <w:r w:rsidR="008A4AC0" w:rsidRPr="000C7487">
        <w:rPr>
          <w:rStyle w:val="Hyperlink"/>
          <w:rFonts w:ascii="Times New Roman" w:hAnsi="Times New Roman" w:cs="Times New Roman"/>
          <w:sz w:val="18"/>
          <w:szCs w:val="18"/>
          <w:u w:val="none"/>
          <w:lang w:val="hr-HR"/>
        </w:rPr>
        <w:t>&gt;</w:t>
      </w:r>
      <w:r w:rsidR="008A4AC0" w:rsidRPr="000C7487">
        <w:rPr>
          <w:rFonts w:ascii="Times New Roman" w:hAnsi="Times New Roman" w:cs="Times New Roman"/>
          <w:sz w:val="18"/>
          <w:szCs w:val="18"/>
          <w:lang w:val="hr-HR"/>
        </w:rPr>
        <w:t>; &lt;http://www.toshiba.co.jp/csr/en/performance/governance/compliance.htm#com_07&gt;.</w:t>
      </w:r>
    </w:p>
    <w:sectPr w:rsidR="008A4AC0" w:rsidRPr="000C74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FEA2" w14:textId="77777777" w:rsidR="009B7A9E" w:rsidRDefault="009B7A9E" w:rsidP="00B661AC">
      <w:pPr>
        <w:spacing w:after="0" w:line="240" w:lineRule="auto"/>
      </w:pPr>
      <w:r>
        <w:separator/>
      </w:r>
    </w:p>
  </w:endnote>
  <w:endnote w:type="continuationSeparator" w:id="0">
    <w:p w14:paraId="323A4189" w14:textId="77777777" w:rsidR="009B7A9E" w:rsidRDefault="009B7A9E" w:rsidP="00B6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767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A9BA" w14:textId="2F713E71" w:rsidR="00B661AC" w:rsidRDefault="00B66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E0A9BB" w14:textId="77777777" w:rsidR="00B661AC" w:rsidRDefault="00B66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684F" w14:textId="77777777" w:rsidR="009B7A9E" w:rsidRDefault="009B7A9E" w:rsidP="00B661AC">
      <w:pPr>
        <w:spacing w:after="0" w:line="240" w:lineRule="auto"/>
      </w:pPr>
      <w:r>
        <w:separator/>
      </w:r>
    </w:p>
  </w:footnote>
  <w:footnote w:type="continuationSeparator" w:id="0">
    <w:p w14:paraId="1944084A" w14:textId="77777777" w:rsidR="009B7A9E" w:rsidRDefault="009B7A9E" w:rsidP="00B661AC">
      <w:pPr>
        <w:spacing w:after="0" w:line="240" w:lineRule="auto"/>
      </w:pPr>
      <w:r>
        <w:continuationSeparator/>
      </w:r>
    </w:p>
  </w:footnote>
  <w:footnote w:id="1">
    <w:p w14:paraId="43E0A9BC" w14:textId="60B61ED4" w:rsidR="00356D76" w:rsidRPr="000C7487" w:rsidRDefault="00356D76" w:rsidP="00356D76">
      <w:pPr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4D625A" w:rsidRPr="000C7487">
        <w:rPr>
          <w:rFonts w:ascii="Times New Roman" w:hAnsi="Times New Roman" w:cs="Times New Roman"/>
          <w:sz w:val="18"/>
          <w:szCs w:val="18"/>
          <w:lang w:val="hr-HR"/>
        </w:rPr>
        <w:t>Izvor</w:t>
      </w:r>
      <w:r w:rsidRPr="000C7487">
        <w:rPr>
          <w:rFonts w:ascii="Times New Roman" w:hAnsi="Times New Roman" w:cs="Times New Roman"/>
          <w:sz w:val="18"/>
          <w:szCs w:val="18"/>
          <w:lang w:val="hr-HR"/>
        </w:rPr>
        <w:t xml:space="preserve">: </w:t>
      </w:r>
      <w:r w:rsidRPr="000C7487">
        <w:rPr>
          <w:rFonts w:ascii="Times New Roman" w:hAnsi="Times New Roman" w:cs="Times New Roman"/>
          <w:sz w:val="18"/>
          <w:szCs w:val="18"/>
          <w:shd w:val="clear" w:color="auto" w:fill="FFFFFF"/>
          <w:lang w:val="hr-HR"/>
        </w:rPr>
        <w:t>Fredrik Hallgren, Dire</w:t>
      </w:r>
      <w:r w:rsidR="000C7487">
        <w:rPr>
          <w:rFonts w:ascii="Times New Roman" w:hAnsi="Times New Roman" w:cs="Times New Roman"/>
          <w:sz w:val="18"/>
          <w:szCs w:val="18"/>
          <w:shd w:val="clear" w:color="auto" w:fill="FFFFFF"/>
          <w:lang w:val="hr-HR"/>
        </w:rPr>
        <w:t xml:space="preserve">ktor trgovinske usklađenosti Grupe </w:t>
      </w:r>
      <w:r w:rsidRPr="000C7487">
        <w:rPr>
          <w:rFonts w:ascii="Times New Roman" w:hAnsi="Times New Roman" w:cs="Times New Roman"/>
          <w:sz w:val="18"/>
          <w:szCs w:val="18"/>
          <w:shd w:val="clear" w:color="auto" w:fill="FFFFFF"/>
          <w:lang w:val="hr-HR"/>
        </w:rPr>
        <w:t>Ericsson</w:t>
      </w:r>
      <w:r w:rsidRPr="000C7487">
        <w:rPr>
          <w:rFonts w:ascii="Times New Roman" w:hAnsi="Times New Roman" w:cs="Times New Roman"/>
          <w:sz w:val="18"/>
          <w:szCs w:val="18"/>
          <w:lang w:val="hr-HR"/>
        </w:rPr>
        <w:t xml:space="preserve">, </w:t>
      </w:r>
      <w:r w:rsidR="000C7487">
        <w:rPr>
          <w:rFonts w:ascii="Times New Roman" w:hAnsi="Times New Roman" w:cs="Times New Roman"/>
          <w:sz w:val="18"/>
          <w:szCs w:val="18"/>
          <w:lang w:val="hr-HR"/>
        </w:rPr>
        <w:t xml:space="preserve">„Usklađenost s propisima u području izvoza robe s dvojnom namjenom u </w:t>
      </w:r>
      <w:r w:rsidRPr="000C7487">
        <w:rPr>
          <w:rFonts w:ascii="Times New Roman" w:hAnsi="Times New Roman" w:cs="Times New Roman"/>
          <w:sz w:val="18"/>
          <w:szCs w:val="18"/>
          <w:lang w:val="hr-HR"/>
        </w:rPr>
        <w:t>Ericsson</w:t>
      </w:r>
      <w:r w:rsidR="000C7487">
        <w:rPr>
          <w:rFonts w:ascii="Times New Roman" w:hAnsi="Times New Roman" w:cs="Times New Roman"/>
          <w:sz w:val="18"/>
          <w:szCs w:val="18"/>
          <w:lang w:val="hr-HR"/>
        </w:rPr>
        <w:t>u</w:t>
      </w:r>
      <w:r w:rsidRPr="000C7487">
        <w:rPr>
          <w:rFonts w:ascii="Times New Roman" w:hAnsi="Times New Roman" w:cs="Times New Roman"/>
          <w:sz w:val="18"/>
          <w:szCs w:val="18"/>
          <w:lang w:val="hr-HR"/>
        </w:rPr>
        <w:t>,” pre</w:t>
      </w:r>
      <w:r w:rsidR="000C7487">
        <w:rPr>
          <w:rFonts w:ascii="Times New Roman" w:hAnsi="Times New Roman" w:cs="Times New Roman"/>
          <w:sz w:val="18"/>
          <w:szCs w:val="18"/>
          <w:lang w:val="hr-HR"/>
        </w:rPr>
        <w:t xml:space="preserve">zentirano na Globalnoj konferenciji o reviziji kontrole izvoza, </w:t>
      </w:r>
      <w:r w:rsidR="006A4917" w:rsidRPr="000C7487">
        <w:rPr>
          <w:rFonts w:ascii="Times New Roman" w:hAnsi="Times New Roman" w:cs="Times New Roman"/>
          <w:sz w:val="18"/>
          <w:szCs w:val="18"/>
          <w:lang w:val="hr-HR"/>
        </w:rPr>
        <w:t xml:space="preserve">Washington, DC, </w:t>
      </w:r>
      <w:r w:rsidR="000C7487">
        <w:rPr>
          <w:rFonts w:ascii="Times New Roman" w:hAnsi="Times New Roman" w:cs="Times New Roman"/>
          <w:sz w:val="18"/>
          <w:szCs w:val="18"/>
          <w:lang w:val="hr-HR"/>
        </w:rPr>
        <w:t>listopad</w:t>
      </w:r>
      <w:r w:rsidRPr="000C7487">
        <w:rPr>
          <w:rFonts w:ascii="Times New Roman" w:hAnsi="Times New Roman" w:cs="Times New Roman"/>
          <w:sz w:val="18"/>
          <w:szCs w:val="18"/>
          <w:lang w:val="hr-HR"/>
        </w:rPr>
        <w:t xml:space="preserve"> 2015.</w:t>
      </w:r>
    </w:p>
    <w:p w14:paraId="43E0A9BD" w14:textId="77777777" w:rsidR="00356D76" w:rsidRPr="00356D76" w:rsidRDefault="00356D76" w:rsidP="00356D76">
      <w:pPr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5CF0"/>
    <w:multiLevelType w:val="hybridMultilevel"/>
    <w:tmpl w:val="3716CABA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5537C"/>
    <w:multiLevelType w:val="hybridMultilevel"/>
    <w:tmpl w:val="41781B4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A3118"/>
    <w:multiLevelType w:val="hybridMultilevel"/>
    <w:tmpl w:val="208AB582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6"/>
    <w:rsid w:val="000C3E78"/>
    <w:rsid w:val="000C7487"/>
    <w:rsid w:val="000F4B1F"/>
    <w:rsid w:val="00194951"/>
    <w:rsid w:val="001A5F84"/>
    <w:rsid w:val="001D4A8A"/>
    <w:rsid w:val="00356D76"/>
    <w:rsid w:val="003830A6"/>
    <w:rsid w:val="00453823"/>
    <w:rsid w:val="00491BF5"/>
    <w:rsid w:val="00491DC6"/>
    <w:rsid w:val="004C51B0"/>
    <w:rsid w:val="004D625A"/>
    <w:rsid w:val="005A3CC1"/>
    <w:rsid w:val="005B6CD7"/>
    <w:rsid w:val="005C356A"/>
    <w:rsid w:val="006A4917"/>
    <w:rsid w:val="006A742A"/>
    <w:rsid w:val="00720C14"/>
    <w:rsid w:val="00801DFA"/>
    <w:rsid w:val="00860D98"/>
    <w:rsid w:val="008A4AC0"/>
    <w:rsid w:val="008A5F56"/>
    <w:rsid w:val="008C02B1"/>
    <w:rsid w:val="009B3600"/>
    <w:rsid w:val="009B7A9E"/>
    <w:rsid w:val="009B7E26"/>
    <w:rsid w:val="009C2238"/>
    <w:rsid w:val="00B06AE5"/>
    <w:rsid w:val="00B43171"/>
    <w:rsid w:val="00B661AC"/>
    <w:rsid w:val="00B93D59"/>
    <w:rsid w:val="00D80DD3"/>
    <w:rsid w:val="00DB1A07"/>
    <w:rsid w:val="00EC35BC"/>
    <w:rsid w:val="00EF61A6"/>
    <w:rsid w:val="00F314AA"/>
    <w:rsid w:val="00FA4838"/>
    <w:rsid w:val="00FC1489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0A989"/>
  <w15:docId w15:val="{910EE15F-5967-4AD4-9ADB-2E88981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F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AC"/>
  </w:style>
  <w:style w:type="paragraph" w:styleId="Footer">
    <w:name w:val="footer"/>
    <w:basedOn w:val="Normal"/>
    <w:link w:val="FooterChar"/>
    <w:uiPriority w:val="99"/>
    <w:unhideWhenUsed/>
    <w:rsid w:val="00B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AC"/>
  </w:style>
  <w:style w:type="paragraph" w:styleId="EndnoteText">
    <w:name w:val="endnote text"/>
    <w:basedOn w:val="Normal"/>
    <w:link w:val="EndnoteTextChar"/>
    <w:uiPriority w:val="99"/>
    <w:semiHidden/>
    <w:unhideWhenUsed/>
    <w:rsid w:val="00356D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D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D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821BE7-194F-49BB-B2E6-70A0026C928B}"/>
</file>

<file path=customXml/itemProps2.xml><?xml version="1.0" encoding="utf-8"?>
<ds:datastoreItem xmlns:ds="http://schemas.openxmlformats.org/officeDocument/2006/customXml" ds:itemID="{9AFD5BE1-8DD4-46F2-8C5B-4ADBBCA774FE}"/>
</file>

<file path=customXml/itemProps3.xml><?xml version="1.0" encoding="utf-8"?>
<ds:datastoreItem xmlns:ds="http://schemas.openxmlformats.org/officeDocument/2006/customXml" ds:itemID="{23E93C7D-D384-44F7-8517-EF65192A2372}"/>
</file>

<file path=customXml/itemProps4.xml><?xml version="1.0" encoding="utf-8"?>
<ds:datastoreItem xmlns:ds="http://schemas.openxmlformats.org/officeDocument/2006/customXml" ds:itemID="{4D2150A9-DB58-9F48-AE65-9D46410BE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721</Words>
  <Characters>3816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10</cp:revision>
  <dcterms:created xsi:type="dcterms:W3CDTF">2019-09-20T11:36:00Z</dcterms:created>
  <dcterms:modified xsi:type="dcterms:W3CDTF">2019-10-27T17:37:00Z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